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PRESENTACIÓN DE BONIFICACIONES    (Plazo hasta el 7 de septiembre)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  <w:t xml:space="preserve">Se recuerda a las familias que han sido admitidos en comedor, aula matinal y/o actividades extraescolares, que </w:t>
      </w:r>
      <w:r w:rsidDel="00000000" w:rsidR="00000000" w:rsidRPr="00000000">
        <w:rPr>
          <w:b w:val="1"/>
          <w:sz w:val="24"/>
          <w:szCs w:val="24"/>
          <w:rtl w:val="0"/>
        </w:rPr>
        <w:t xml:space="preserve">el plazo para las bonificaciones es hasta el 7 de septiembre</w:t>
      </w:r>
      <w:r w:rsidDel="00000000" w:rsidR="00000000" w:rsidRPr="00000000">
        <w:rPr>
          <w:rtl w:val="0"/>
        </w:rPr>
        <w:t xml:space="preserve">, no pudiendo presentarse con posterioridad a esta fecha.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  <w:t xml:space="preserve">A tener en cuenta al presentarla: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unidad familiar además del alumno y los tutores legales hay que poner a los hermanos que convivan con el alumno.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hermanos que tengan más de 14 años deben de poner el DNI.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tutores legales tienen que firmar para autorizar a hacienda a ver sus datos económicos.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hermanos que tengan más de 16 años también tienen que firmar para autorizar a hacienda a mirar sus datos económicos, aunque no hayan trabajado.</w:t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